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公共科研平台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化学品管理规定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313" w:afterLines="100" w:line="360" w:lineRule="auto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为规范化管理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公共科研平台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的危险化学品，实验人员务必遵守以下注意事项：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480" w:leftChars="0" w:hanging="480" w:hanging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化学品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暂存、使用和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</w:rPr>
        <w:t>化学废弃物处置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都应接受公共科研平台的统一管理。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480" w:leftChars="0" w:hanging="480" w:hanging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实验室内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所有化学品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实行分类管理，分别记录、分别存放，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化学品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暂存和使用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需填写化学品台帐，注明用量、用途和使用地点，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由平台工作人员监督完成，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严禁私自取用。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480" w:leftChars="0" w:hanging="480" w:hanging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每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shd w:val="clear" w:color="auto" w:fill="auto"/>
          <w:lang w:val="en-US" w:eastAsia="zh-CN"/>
        </w:rPr>
        <w:t>日实验结束后，应将取用的化学品回归原位并仔细检查是否密封完好，不得随意散放在实验室内，严禁化学品混放。实验产生的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化学废弃物应及时清理，遵循兼容相存的原则，用原瓶或小口带螺纹盖子的容器分类收集，做好标识，按照学校有关规定及时送储，不得私自倾倒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480" w:leftChars="0" w:hanging="480" w:hanging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/>
        </w:rPr>
        <w:t>暂存在公共科研平台的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所有化学品都应贴有明显标签，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注明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责任人、日期等信息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</w:rPr>
        <w:t>杜绝标签缺失、新旧标签共存、标签信息不全或不清等混乱现象。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480" w:leftChars="0" w:hanging="480" w:hanging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实验之前应先阅读使用化学品的安全技术说明书(MSDS)，了解化学品特性，采取必要的防护措施。严格按实验规程进行操作，在能够达到实验目的的前提下，尽量少用，或用危险性低的物质替代危险性高的物质。使用化学品时，不能直接接触药品、品尝药品味道、把鼻子凑到容器口嗅闻药品的气味。严禁在开口容器或密闭体系中用明火加热有机溶剂，不得在烘箱内存放干燥易燃有机物。实验人员应配带防护眼镜、穿着合身的棉质白色工作服及采取其他防护措施，并保持工作环境通风良好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480" w:leftChars="0" w:hanging="480" w:hanging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易制毒等危化品必须通过“山东省高校实验室安全管理与服务平台”，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由所在单位统一购置。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0" w:line="360" w:lineRule="auto"/>
        <w:ind w:left="480" w:leftChars="0" w:hanging="480" w:hanging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公共科研平台将严格限制各类化学品的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实验室存量，请实验人员根据实验计划合理安排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化学品的</w:t>
      </w:r>
      <w:r>
        <w:rPr>
          <w:rFonts w:hint="eastAsia" w:ascii="仿宋_GB2312" w:hAnsi="仿宋_GB2312" w:eastAsia="仿宋_GB2312" w:cs="仿宋_GB2312"/>
          <w:color w:val="000000"/>
          <w:kern w:val="0"/>
          <w:sz w:val="24"/>
          <w:szCs w:val="24"/>
          <w:lang w:val="en-US" w:eastAsia="zh-CN"/>
        </w:rPr>
        <w:t>存储，并在实验周期结束后带走所有暂存的化学品。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-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-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Chars="-200"/>
        <w:textAlignment w:val="auto"/>
        <w:rPr>
          <w:rFonts w:hint="default" w:ascii="宋体" w:hAnsi="宋体" w:eastAsia="宋体" w:cs="宋体"/>
          <w:color w:val="000000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7600B9"/>
    <w:multiLevelType w:val="singleLevel"/>
    <w:tmpl w:val="417600B9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15415E2D"/>
    <w:rsid w:val="2C565EDC"/>
    <w:rsid w:val="2D8468B5"/>
    <w:rsid w:val="3A1F2580"/>
    <w:rsid w:val="45826B4E"/>
    <w:rsid w:val="53ED5558"/>
    <w:rsid w:val="63CD2490"/>
    <w:rsid w:val="65B3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cs="宋体" w:asciiTheme="minorHAnsi" w:hAnsiTheme="minorHAnsi" w:eastAsiaTheme="minorEastAsia"/>
      <w:bCs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601</Words>
  <Characters>606</Characters>
  <Lines>0</Lines>
  <Paragraphs>0</Paragraphs>
  <TotalTime>4158</TotalTime>
  <ScaleCrop>false</ScaleCrop>
  <LinksUpToDate>false</LinksUpToDate>
  <CharactersWithSpaces>606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26909</dc:creator>
  <cp:lastModifiedBy>WYL007</cp:lastModifiedBy>
  <dcterms:modified xsi:type="dcterms:W3CDTF">2024-05-21T01:17:42Z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FFE26E896AD741C3886FFF3EA5E6A959_12</vt:lpwstr>
  </property>
</Properties>
</file>